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9"/>
        <w:gridCol w:w="2924"/>
        <w:gridCol w:w="7017"/>
        <w:gridCol w:w="4008"/>
      </w:tblGrid>
      <w:tr w:rsidR="00C103C1" w:rsidTr="00C36AF9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0B1FC6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B72">
              <w:rPr>
                <w:b/>
                <w:sz w:val="36"/>
              </w:rPr>
              <w:t>Lacock Pri</w:t>
            </w:r>
            <w:r w:rsidR="00A4031C">
              <w:rPr>
                <w:b/>
                <w:sz w:val="36"/>
              </w:rPr>
              <w:t xml:space="preserve">mary School – Year 5/6 </w:t>
            </w:r>
            <w:r w:rsidR="00D354BC">
              <w:rPr>
                <w:b/>
                <w:sz w:val="36"/>
              </w:rPr>
              <w:t>–</w:t>
            </w:r>
            <w:r w:rsidR="0087766B">
              <w:rPr>
                <w:b/>
                <w:sz w:val="36"/>
              </w:rPr>
              <w:t xml:space="preserve"> </w:t>
            </w:r>
            <w:r w:rsidR="00D354BC">
              <w:rPr>
                <w:b/>
                <w:sz w:val="36"/>
              </w:rPr>
              <w:t>African inspired musical instruments</w:t>
            </w:r>
          </w:p>
        </w:tc>
      </w:tr>
      <w:tr w:rsidR="009C71BD" w:rsidTr="009C71BD">
        <w:trPr>
          <w:trHeight w:val="498"/>
        </w:trPr>
        <w:tc>
          <w:tcPr>
            <w:tcW w:w="4143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9C71BD" w:rsidRPr="008C23B4" w:rsidRDefault="009C71BD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701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Pr="00980039" w:rsidRDefault="009C71BD" w:rsidP="00CB0A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51824D" wp14:editId="7E007DE4">
                  <wp:extent cx="4248150" cy="29962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452" cy="3005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9C71BD" w:rsidRDefault="009C71BD" w:rsidP="009F1359">
            <w:pPr>
              <w:jc w:val="center"/>
            </w:pPr>
            <w:r>
              <w:rPr>
                <w:b/>
                <w:sz w:val="28"/>
                <w:szCs w:val="28"/>
              </w:rPr>
              <w:t>Design process</w:t>
            </w:r>
          </w:p>
        </w:tc>
      </w:tr>
      <w:tr w:rsidR="009C71BD" w:rsidTr="00081D18">
        <w:trPr>
          <w:trHeight w:val="1050"/>
        </w:trPr>
        <w:tc>
          <w:tcPr>
            <w:tcW w:w="1219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  <w:r>
              <w:t>Design criteria</w:t>
            </w:r>
          </w:p>
        </w:tc>
        <w:tc>
          <w:tcPr>
            <w:tcW w:w="2924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  <w:r>
              <w:t>Important goals which must be achieved, for a product to be successful.</w:t>
            </w:r>
          </w:p>
        </w:tc>
        <w:tc>
          <w:tcPr>
            <w:tcW w:w="701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center"/>
            </w:pPr>
          </w:p>
        </w:tc>
        <w:tc>
          <w:tcPr>
            <w:tcW w:w="4008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center"/>
              <w:rPr>
                <w:noProof/>
              </w:rPr>
            </w:pPr>
          </w:p>
          <w:p w:rsidR="009C71BD" w:rsidRDefault="009C71BD" w:rsidP="009C71BD">
            <w:r>
              <w:rPr>
                <w:noProof/>
              </w:rPr>
              <w:drawing>
                <wp:inline distT="0" distB="0" distL="0" distR="0" wp14:anchorId="34836B25" wp14:editId="30B24674">
                  <wp:extent cx="2407920" cy="2286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BD" w:rsidTr="00143469">
        <w:trPr>
          <w:trHeight w:val="1050"/>
        </w:trPr>
        <w:tc>
          <w:tcPr>
            <w:tcW w:w="1219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  <w:r>
              <w:t>Evaluation</w:t>
            </w:r>
          </w:p>
        </w:tc>
        <w:tc>
          <w:tcPr>
            <w:tcW w:w="2924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r>
              <w:t>Judging the quality of the design and final product</w:t>
            </w:r>
            <w:r w:rsidR="0089648C">
              <w:t>, as well as finding areas for improvement</w:t>
            </w:r>
            <w:bookmarkStart w:id="0" w:name="_GoBack"/>
            <w:bookmarkEnd w:id="0"/>
            <w:r>
              <w:t>.</w:t>
            </w:r>
          </w:p>
        </w:tc>
        <w:tc>
          <w:tcPr>
            <w:tcW w:w="701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center"/>
            </w:pPr>
          </w:p>
        </w:tc>
        <w:tc>
          <w:tcPr>
            <w:tcW w:w="400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center"/>
              <w:rPr>
                <w:noProof/>
              </w:rPr>
            </w:pPr>
          </w:p>
        </w:tc>
      </w:tr>
      <w:tr w:rsidR="009C71BD" w:rsidTr="009C71BD">
        <w:trPr>
          <w:trHeight w:val="692"/>
        </w:trPr>
        <w:tc>
          <w:tcPr>
            <w:tcW w:w="12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  <w:r>
              <w:rPr>
                <w:i/>
              </w:rPr>
              <w:t>Talking drum</w:t>
            </w:r>
          </w:p>
        </w:tc>
        <w:tc>
          <w:tcPr>
            <w:tcW w:w="29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The talking drum is an hourglass-shaped drum from West Africa.</w:t>
            </w:r>
          </w:p>
        </w:tc>
        <w:tc>
          <w:tcPr>
            <w:tcW w:w="701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</w:p>
        </w:tc>
        <w:tc>
          <w:tcPr>
            <w:tcW w:w="400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center"/>
            </w:pPr>
          </w:p>
        </w:tc>
      </w:tr>
      <w:tr w:rsidR="009C71BD" w:rsidTr="00F304F8">
        <w:trPr>
          <w:trHeight w:val="1414"/>
        </w:trPr>
        <w:tc>
          <w:tcPr>
            <w:tcW w:w="1219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  <w:proofErr w:type="spellStart"/>
            <w:r>
              <w:t>Kalimba</w:t>
            </w:r>
            <w:proofErr w:type="spellEnd"/>
          </w:p>
        </w:tc>
        <w:tc>
          <w:tcPr>
            <w:tcW w:w="2924" w:type="dxa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wooden board with attached staggered metal tines, played by holding the instrument in the hands and plucking the tines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701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both"/>
            </w:pPr>
          </w:p>
        </w:tc>
        <w:tc>
          <w:tcPr>
            <w:tcW w:w="400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jc w:val="center"/>
              <w:rPr>
                <w:noProof/>
              </w:rPr>
            </w:pPr>
          </w:p>
        </w:tc>
      </w:tr>
      <w:tr w:rsidR="009C71BD" w:rsidTr="009C71BD">
        <w:trPr>
          <w:trHeight w:val="410"/>
        </w:trPr>
        <w:tc>
          <w:tcPr>
            <w:tcW w:w="4143" w:type="dxa"/>
            <w:gridSpan w:val="2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9CC2E5" w:themeFill="accent1" w:themeFillTint="99"/>
          </w:tcPr>
          <w:p w:rsidR="009C71BD" w:rsidRPr="00CB0A32" w:rsidRDefault="009C71BD" w:rsidP="009C71BD">
            <w:pPr>
              <w:jc w:val="center"/>
              <w:rPr>
                <w:noProof/>
                <w:sz w:val="8"/>
                <w:szCs w:val="28"/>
              </w:rPr>
            </w:pPr>
          </w:p>
          <w:p w:rsidR="009C71BD" w:rsidRPr="009F230F" w:rsidRDefault="009C71BD" w:rsidP="009C71BD">
            <w:pPr>
              <w:jc w:val="center"/>
              <w:rPr>
                <w:noProof/>
                <w:sz w:val="32"/>
              </w:rPr>
            </w:pPr>
            <w:r w:rsidRPr="009F230F">
              <w:rPr>
                <w:noProof/>
                <w:sz w:val="32"/>
              </w:rPr>
              <w:t>Key Skills</w:t>
            </w:r>
          </w:p>
          <w:p w:rsidR="009C71BD" w:rsidRPr="009F1359" w:rsidRDefault="009C71BD" w:rsidP="009C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CC2E5" w:themeFill="accent1" w:themeFillTint="99"/>
            <w:vAlign w:val="center"/>
          </w:tcPr>
          <w:p w:rsidR="009C71BD" w:rsidRPr="009F1359" w:rsidRDefault="009C71BD" w:rsidP="009C71BD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 xml:space="preserve">Key Knowledge/Facts </w:t>
            </w:r>
          </w:p>
        </w:tc>
      </w:tr>
      <w:tr w:rsidR="009C71BD" w:rsidTr="009C71BD">
        <w:trPr>
          <w:trHeight w:val="2296"/>
        </w:trPr>
        <w:tc>
          <w:tcPr>
            <w:tcW w:w="4143" w:type="dxa"/>
            <w:gridSpan w:val="2"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pStyle w:val="ListParagraph"/>
              <w:numPr>
                <w:ilvl w:val="0"/>
                <w:numId w:val="5"/>
              </w:numPr>
            </w:pPr>
            <w:r>
              <w:t>Designing</w:t>
            </w:r>
          </w:p>
          <w:p w:rsidR="009C71BD" w:rsidRDefault="009C71BD" w:rsidP="009C71BD">
            <w:pPr>
              <w:pStyle w:val="ListParagraph"/>
              <w:numPr>
                <w:ilvl w:val="0"/>
                <w:numId w:val="5"/>
              </w:numPr>
            </w:pPr>
            <w:r>
              <w:t>Researching</w:t>
            </w:r>
          </w:p>
          <w:p w:rsidR="009C71BD" w:rsidRDefault="009C71BD" w:rsidP="009C71BD">
            <w:pPr>
              <w:pStyle w:val="ListParagraph"/>
              <w:numPr>
                <w:ilvl w:val="0"/>
                <w:numId w:val="5"/>
              </w:numPr>
            </w:pPr>
            <w:r>
              <w:t>Evaluating and modifying</w:t>
            </w:r>
          </w:p>
          <w:p w:rsidR="009C71BD" w:rsidRDefault="009C71BD" w:rsidP="009C71BD">
            <w:pPr>
              <w:pStyle w:val="ListParagraph"/>
              <w:numPr>
                <w:ilvl w:val="0"/>
                <w:numId w:val="5"/>
              </w:numPr>
            </w:pPr>
            <w:r>
              <w:t>Accurate measuring</w:t>
            </w:r>
          </w:p>
          <w:p w:rsidR="009C71BD" w:rsidRDefault="009C71BD" w:rsidP="009C71BD">
            <w:pPr>
              <w:pStyle w:val="ListParagraph"/>
              <w:numPr>
                <w:ilvl w:val="0"/>
                <w:numId w:val="5"/>
              </w:numPr>
            </w:pPr>
            <w:r>
              <w:t>Assembling</w:t>
            </w:r>
          </w:p>
          <w:p w:rsidR="009C71BD" w:rsidRDefault="009C71BD" w:rsidP="009C71BD">
            <w:pPr>
              <w:pStyle w:val="ListParagraph"/>
              <w:numPr>
                <w:ilvl w:val="0"/>
                <w:numId w:val="5"/>
              </w:numPr>
            </w:pPr>
            <w:r>
              <w:t>Joining</w:t>
            </w:r>
          </w:p>
          <w:p w:rsidR="009C71BD" w:rsidRPr="009F1359" w:rsidRDefault="009C71BD" w:rsidP="009C7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9C71BD" w:rsidRDefault="009C71BD" w:rsidP="009C71B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know why initial </w:t>
            </w:r>
            <w:r w:rsidRPr="008105AD">
              <w:rPr>
                <w:sz w:val="28"/>
                <w:szCs w:val="28"/>
              </w:rPr>
              <w:t>research is important.</w:t>
            </w:r>
          </w:p>
          <w:p w:rsidR="009C71BD" w:rsidRPr="004316F6" w:rsidRDefault="009C71BD" w:rsidP="009C71B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know the stages of</w:t>
            </w:r>
            <w:r w:rsidRPr="004316F6">
              <w:rPr>
                <w:sz w:val="28"/>
                <w:szCs w:val="28"/>
              </w:rPr>
              <w:t xml:space="preserve"> what has to be done, planning how to use materials, equipment and processes, and suggesting alternative methods of making if the first attempts fail </w:t>
            </w:r>
          </w:p>
          <w:p w:rsidR="009C71BD" w:rsidRPr="004316F6" w:rsidRDefault="009C71BD" w:rsidP="009C71B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316F6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 xml:space="preserve">know how to </w:t>
            </w:r>
            <w:r w:rsidRPr="004316F6">
              <w:rPr>
                <w:sz w:val="28"/>
                <w:szCs w:val="28"/>
              </w:rPr>
              <w:t>evaluate their design ideas as these develop, bearing in mind the users and the purposes for which the product is intended, and indicating ways of improving their ideas</w:t>
            </w:r>
            <w:r>
              <w:rPr>
                <w:sz w:val="28"/>
                <w:szCs w:val="28"/>
              </w:rPr>
              <w:t>.</w:t>
            </w:r>
          </w:p>
        </w:tc>
      </w:tr>
      <w:tr w:rsidR="009C71BD" w:rsidTr="00052A65">
        <w:trPr>
          <w:trHeight w:val="125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C71BD" w:rsidRPr="00283275" w:rsidRDefault="009C71BD" w:rsidP="009C71BD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584E4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245AC14" wp14:editId="05E7503D">
                      <wp:simplePos x="0" y="0"/>
                      <wp:positionH relativeFrom="column">
                        <wp:posOffset>6330315</wp:posOffset>
                      </wp:positionH>
                      <wp:positionV relativeFrom="paragraph">
                        <wp:posOffset>259715</wp:posOffset>
                      </wp:positionV>
                      <wp:extent cx="2628900" cy="457200"/>
                      <wp:effectExtent l="0" t="0" r="1905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1BD" w:rsidRDefault="009C71BD">
                                  <w:r>
                                    <w:t>S</w:t>
                                  </w:r>
                                  <w:r>
                                    <w:t xml:space="preserve">elect from and use </w:t>
                                  </w:r>
                                  <w:r>
                                    <w:t xml:space="preserve">more </w:t>
                                  </w:r>
                                  <w:r>
                                    <w:t>specialis</w:t>
                                  </w:r>
                                  <w:r>
                                    <w:t xml:space="preserve">t tools,                                               techniques and </w:t>
                                  </w:r>
                                  <w:r>
                                    <w:t>equ</w:t>
                                  </w:r>
                                  <w:r>
                                    <w:t>ipment.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5AC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8.45pt;margin-top:20.45pt;width:207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">
                      <v:textbox>
                        <w:txbxContent>
                          <w:p w:rsidR="009C71BD" w:rsidRDefault="009C71BD">
                            <w:r>
                              <w:t>S</w:t>
                            </w:r>
                            <w:r>
                              <w:t xml:space="preserve">elect from and use </w:t>
                            </w:r>
                            <w:r>
                              <w:t xml:space="preserve">more </w:t>
                            </w:r>
                            <w:r>
                              <w:t>specialis</w:t>
                            </w:r>
                            <w:r>
                              <w:t xml:space="preserve">t tools,                                               techniques and </w:t>
                            </w:r>
                            <w:r>
                              <w:t>equ</w:t>
                            </w:r>
                            <w:r>
                              <w:t>ipment.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15FDE6E4" wp14:editId="488F6B2E">
                  <wp:simplePos x="0" y="0"/>
                  <wp:positionH relativeFrom="column">
                    <wp:posOffset>5682616</wp:posOffset>
                  </wp:positionH>
                  <wp:positionV relativeFrom="paragraph">
                    <wp:posOffset>59690</wp:posOffset>
                  </wp:positionV>
                  <wp:extent cx="38696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410F9FF3" wp14:editId="0F77F7C2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104140</wp:posOffset>
                  </wp:positionV>
                  <wp:extent cx="1371600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4E4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8689616" wp14:editId="2F527DD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288290</wp:posOffset>
                      </wp:positionV>
                      <wp:extent cx="3789045" cy="1404620"/>
                      <wp:effectExtent l="0" t="0" r="2095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90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1BD" w:rsidRPr="00584E40" w:rsidRDefault="009C71BD" w:rsidP="00584E40">
                                  <w:pPr>
                                    <w:pStyle w:val="SoWBullet1"/>
                                    <w:numPr>
                                      <w:ilvl w:val="0"/>
                                      <w:numId w:val="0"/>
                                    </w:numPr>
                                    <w:ind w:left="170" w:hanging="17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584E4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How to join</w:t>
                                  </w:r>
                                  <w:r w:rsidRPr="00584E4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and cut paper, card, wood, plastic in different ways</w:t>
                                  </w:r>
                                  <w:r w:rsidRPr="00584E4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689616" id="_x0000_s1027" type="#_x0000_t202" style="position:absolute;left:0;text-align:left;margin-left:-4.65pt;margin-top:22.7pt;width:298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">
                      <v:textbox style="mso-fit-shape-to-text:t">
                        <w:txbxContent>
                          <w:p w:rsidR="009C71BD" w:rsidRPr="00584E40" w:rsidRDefault="009C71BD" w:rsidP="00584E40">
                            <w:pPr>
                              <w:pStyle w:val="SoWBullet1"/>
                              <w:numPr>
                                <w:ilvl w:val="0"/>
                                <w:numId w:val="0"/>
                              </w:numPr>
                              <w:ind w:left="170" w:hanging="1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84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How to join</w:t>
                            </w:r>
                            <w:r w:rsidRPr="00584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cut paper, card, wood, plastic in different ways</w:t>
                            </w:r>
                            <w:r w:rsidRPr="00584E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0AB2959F" wp14:editId="0022B98D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59690</wp:posOffset>
                  </wp:positionV>
                  <wp:extent cx="3860165" cy="82296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16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3275">
              <w:rPr>
                <w:sz w:val="24"/>
                <w:szCs w:val="24"/>
              </w:rPr>
              <w:t xml:space="preserve">What I should already know: </w:t>
            </w:r>
            <w:r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B1FC6"/>
    <w:rsid w:val="000B29F8"/>
    <w:rsid w:val="00107A31"/>
    <w:rsid w:val="00222D70"/>
    <w:rsid w:val="002632BD"/>
    <w:rsid w:val="00283275"/>
    <w:rsid w:val="003B2706"/>
    <w:rsid w:val="00417ABA"/>
    <w:rsid w:val="004316F6"/>
    <w:rsid w:val="00584E40"/>
    <w:rsid w:val="005D4D83"/>
    <w:rsid w:val="005E521D"/>
    <w:rsid w:val="00726741"/>
    <w:rsid w:val="00734F99"/>
    <w:rsid w:val="00743DB5"/>
    <w:rsid w:val="008105AD"/>
    <w:rsid w:val="0087766B"/>
    <w:rsid w:val="0089648C"/>
    <w:rsid w:val="008C23B4"/>
    <w:rsid w:val="008F052C"/>
    <w:rsid w:val="00980039"/>
    <w:rsid w:val="009C71BD"/>
    <w:rsid w:val="009F1359"/>
    <w:rsid w:val="009F230F"/>
    <w:rsid w:val="00A4031C"/>
    <w:rsid w:val="00AD08C0"/>
    <w:rsid w:val="00B30C44"/>
    <w:rsid w:val="00C103C1"/>
    <w:rsid w:val="00C36AF9"/>
    <w:rsid w:val="00CA7152"/>
    <w:rsid w:val="00CB0A32"/>
    <w:rsid w:val="00D3469E"/>
    <w:rsid w:val="00D354BC"/>
    <w:rsid w:val="00E84B72"/>
    <w:rsid w:val="00F9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paragraph" w:customStyle="1" w:styleId="SoWBullet1">
    <w:name w:val="SoWBullet1"/>
    <w:rsid w:val="00584E40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FD07-B9DE-4FC3-8A10-1AE0724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Ann</cp:lastModifiedBy>
  <cp:revision>6</cp:revision>
  <dcterms:created xsi:type="dcterms:W3CDTF">2022-04-19T10:24:00Z</dcterms:created>
  <dcterms:modified xsi:type="dcterms:W3CDTF">2022-04-19T11:20:00Z</dcterms:modified>
</cp:coreProperties>
</file>